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书名：学生伤害事故民事责任制度研究  以中小学校、幼儿园为分析对象</w:t>
      </w:r>
    </w:p>
    <w:p>
      <w:r>
        <w:t>作者：杨秀朝著</w:t>
      </w:r>
    </w:p>
    <w:p>
      <w:r>
        <w:t>出版社：北京：中国法制出版社</w:t>
      </w:r>
    </w:p>
    <w:p>
      <w:r>
        <w:t>出版日期：2009.07</w:t>
      </w:r>
    </w:p>
    <w:p>
      <w:r>
        <w:t>总页数：359</w:t>
      </w:r>
    </w:p>
    <w:p>
      <w:r>
        <w:t>更多请访问教客网: www.jiaokey.com</w:t>
      </w:r>
    </w:p>
    <w:p>
      <w:r>
        <w:t>学生伤害事故民事责任制度研究  以中小学校、幼儿园为分析对象 评论地址：https://www.jiaokey.com/book/detail/12336209.html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