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光绪黄安县志</w:t>
      </w:r>
    </w:p>
    <w:p>
      <w:r>
        <w:rPr>
          <w:rFonts w:ascii="宋体" w:hAnsi="宋体" w:eastAsia="宋体"/>
          <w:sz w:val="24"/>
        </w:rPr>
        <w:t>（清）陈瑞澜，（清）陶大夏修；（清）吴言昌，（清）王仪吉纂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光绪黄安县志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（清）陈瑞澜，（清）陶大夏修；（清）吴言昌，（清）王仪吉纂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本书出售、求购地址：https://www.jiaokey.com/book/detail/12335879.html</w:t>
      </w:r>
    </w:p>
    <w:p>
      <w:r>
        <w:t>更多相关图书推荐：https://www.jiaokey.com</w:t>
      </w:r>
    </w:p>
    <w:p>
      <w:r>
        <w:t>（清）陈瑞澜，（清）陶大夏修；（清）吴言昌，（清）王仪吉纂 其他作品：https://www.jiaokey.com/tag/（清）陈瑞澜，（清）陶大夏修；（清）吴言昌，（清）王仪吉纂.html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关键词搜索：https://www.jiaokey.com/tag/光绪黄安县志.html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