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MS-DOS设备驱动程序剖析与实现</w:t>
      </w:r>
    </w:p>
    <w:p>
      <w:r>
        <w:rPr>
          <w:rFonts w:ascii="宋体" w:hAnsi="宋体" w:eastAsia="宋体"/>
          <w:sz w:val="24"/>
        </w:rPr>
        <w:t>夏东涛等译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MS-DOS设备驱动程序剖析与实现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夏东涛等译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本书出售、求购地址：https://www.jiaokey.com/book/detail/12334837.html</w:t>
      </w:r>
    </w:p>
    <w:p>
      <w:r>
        <w:t>更多相关图书推荐：https://www.jiaokey.com</w:t>
      </w:r>
    </w:p>
    <w:p>
      <w:r>
        <w:t>夏东涛等译 其他作品：https://www.jiaokey.com/tag/夏东涛等译.html</w:t>
      </w:r>
    </w:p>
    <w:p>
      <w:r>
        <w:t>北京科海培训中心 出版图书：https://www.jiaokey.com/tag/北京科海培训中心.html</w:t>
      </w:r>
    </w:p>
    <w:p>
      <w:r>
        <w:t>关键词搜索：https://www.jiaokey.com/tag/MS-DOS设备驱动程序剖析与实现.html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