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使用手册  用户指南</w:t>
      </w:r>
    </w:p>
    <w:p>
      <w:r>
        <w:rPr>
          <w:rFonts w:ascii="宋体" w:hAnsi="宋体" w:eastAsia="宋体"/>
          <w:sz w:val="24"/>
        </w:rPr>
        <w:t>中国软件技术公司，软件交易中心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使用手册  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中国软件技术公司，软件交易中心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中国软件技术公司；软件交易中心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本书出售、求购地址：https://www.jiaokey.com/book/detail/12334828.html</w:t>
      </w:r>
    </w:p>
    <w:p>
      <w:r>
        <w:t>更多相关图书推荐：https://www.jiaokey.com</w:t>
      </w:r>
    </w:p>
    <w:p>
      <w:r>
        <w:t>中国软件技术公司，软件交易中心 其他作品：https://www.jiaokey.com/tag/中国软件技术公司，软件交易中心.html</w:t>
      </w:r>
    </w:p>
    <w:p>
      <w:r>
        <w:t>中国软件技术公司；软件交易中心 出版图书：https://www.jiaokey.com/tag/中国软件技术公司；软件交易中心.html</w:t>
      </w:r>
    </w:p>
    <w:p>
      <w:r>
        <w:t>关键词搜索：https://www.jiaokey.com/tag/使用手册  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