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韩非子寓言故事选</w:t>
      </w:r>
    </w:p>
    <w:p>
      <w:r>
        <w:rPr>
          <w:rFonts w:ascii="宋体" w:hAnsi="宋体" w:eastAsia="宋体"/>
          <w:sz w:val="24"/>
        </w:rPr>
        <w:t>南京大学中文系，南京艺术学院美术系《韩非子寓言故事选》编选组编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韩非子寓言故事选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南京大学中文系，南京艺术学院美术系《韩非子寓言故事选》编选组编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本书出售、求购地址：https://www.jiaokey.com/book/detail/12330055.html</w:t>
      </w:r>
    </w:p>
    <w:p>
      <w:r>
        <w:t>更多相关图书推荐：https://www.jiaokey.com</w:t>
      </w:r>
    </w:p>
    <w:p>
      <w:r>
        <w:t>南京大学中文系，南京艺术学院美术系《韩非子寓言故事选》编选组编 其他作品：https://www.jiaokey.com/tag/南京大学中文系，南京艺术学院美术系《韩非子寓言故事选》编选组编.html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关键词搜索：https://www.jiaokey.com/tag/韩非子寓言故事选.html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