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针灸中药临床学</w:t>
      </w:r>
    </w:p>
    <w:p>
      <w:r>
        <w:rPr>
          <w:rFonts w:ascii="宋体" w:hAnsi="宋体" w:eastAsia="宋体"/>
          <w:sz w:val="24"/>
        </w:rPr>
        <w:t>杨长森主编陈汉平，徐恒泽审定（南京中医药大学第二临床医学院）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针灸中药临床学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杨长森主编陈汉平，徐恒泽审定（南京中医药大学第二临床医学院）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本书出售、求购地址：https://www.jiaokey.com/book/detail/12324552.html</w:t>
      </w:r>
    </w:p>
    <w:p>
      <w:r>
        <w:t>更多相关图书推荐：https://www.jiaokey.com</w:t>
      </w:r>
    </w:p>
    <w:p>
      <w:r>
        <w:t>杨长森主编陈汉平，徐恒泽审定（南京中医药大学第二临床医学院） 其他作品：https://www.jiaokey.com/tag/杨长森主编陈汉平，徐恒泽审定（南京中医药大学第二临床医学院）.html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关键词搜索：https://www.jiaokey.com/tag/针灸中药临床学.html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