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明传奇梦运用之研究</w:t>
      </w:r>
    </w:p>
    <w:p>
      <w:r>
        <w:rPr>
          <w:rFonts w:ascii="宋体" w:hAnsi="宋体" w:eastAsia="宋体"/>
          <w:sz w:val="24"/>
        </w:rPr>
        <w:t>陈贞吟撰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明传奇梦运用之研究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陈贞吟撰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辅仁大学中国文学研究所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本书出售、求购地址：https://www.jiaokey.com/book/detail/12324063.html</w:t>
      </w:r>
    </w:p>
    <w:p>
      <w:r>
        <w:t>更多相关图书推荐：https://www.jiaokey.com</w:t>
      </w:r>
    </w:p>
    <w:p>
      <w:r>
        <w:t>陈贞吟撰 其他作品：https://www.jiaokey.com/tag/陈贞吟撰.html</w:t>
      </w:r>
    </w:p>
    <w:p>
      <w:r>
        <w:t>辅仁大学中国文学研究所 出版图书：https://www.jiaokey.com/tag/辅仁大学中国文学研究所.html</w:t>
      </w:r>
    </w:p>
    <w:p>
      <w:r>
        <w:t>关键词搜索：https://www.jiaokey.com/tag/明传奇梦运用之研究.html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