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人工养王法</w:t>
      </w:r>
    </w:p>
    <w:p>
      <w:r>
        <w:rPr>
          <w:rFonts w:ascii="宋体" w:hAnsi="宋体" w:eastAsia="宋体"/>
          <w:sz w:val="24"/>
        </w:rPr>
        <w:t>李俊著；黄子固，林恒义校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人工养王法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李俊著；黄子固，林恒义校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李林园养蜂场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本书出售、求购地址：https://www.jiaokey.com/book/detail/12323935.html</w:t>
      </w:r>
    </w:p>
    <w:p>
      <w:r>
        <w:t>更多相关图书推荐：https://www.jiaokey.com</w:t>
      </w:r>
    </w:p>
    <w:p>
      <w:r>
        <w:t>李俊著；黄子固，林恒义校 其他作品：https://www.jiaokey.com/tag/李俊著；黄子固，林恒义校.html</w:t>
      </w:r>
    </w:p>
    <w:p>
      <w:r>
        <w:t>李林园养蜂场 出版图书：https://www.jiaokey.com/tag/李林园养蜂场.html</w:t>
      </w:r>
    </w:p>
    <w:p>
      <w:r>
        <w:t>关键词搜索：https://www.jiaokey.com/tag/人工养王法.html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