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关于农业谈判模式的一些建议</w:t>
      </w:r>
    </w:p>
    <w:p>
      <w:r>
        <w:rPr>
          <w:rFonts w:ascii="宋体" w:hAnsi="宋体" w:eastAsia="宋体"/>
          <w:sz w:val="24"/>
        </w:rPr>
        <w:t>峇吉拉·劳·达斯著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关于农业谈判模式的一些建议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峇吉拉·劳·达斯著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本书出售、求购地址：https://www.jiaokey.com/book/detail/12323862.html</w:t>
      </w:r>
    </w:p>
    <w:p>
      <w:r>
        <w:t>更多相关图书推荐：https://www.jiaokey.com</w:t>
      </w:r>
    </w:p>
    <w:p>
      <w:r>
        <w:t>峇吉拉·劳·达斯著 其他作品：https://www.jiaokey.com/tag/峇吉拉·劳·达斯著.html</w:t>
      </w:r>
    </w:p>
    <w:p>
      <w:r>
        <w:t>第三世界网络 出版图书：https://www.jiaokey.com/tag/第三世界网络.html</w:t>
      </w:r>
    </w:p>
    <w:p>
      <w:r>
        <w:t>关键词搜索：https://www.jiaokey.com/tag/关于农业谈判模式的一些建议.html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