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棉花大跃进高产破千斤</w:t>
      </w:r>
    </w:p>
    <w:p>
      <w:r>
        <w:rPr>
          <w:rFonts w:ascii="宋体" w:hAnsi="宋体" w:eastAsia="宋体"/>
          <w:sz w:val="24"/>
        </w:rPr>
        <w:t>中共洪湖系委办公室，洪湖系农业局合编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棉花大跃进高产破千斤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中共洪湖系委办公室，洪湖系农业局合编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本书出售、求购地址：https://www.jiaokey.com/book/detail/12323594.html</w:t>
      </w:r>
    </w:p>
    <w:p>
      <w:r>
        <w:t>更多相关图书推荐：https://www.jiaokey.com</w:t>
      </w:r>
    </w:p>
    <w:p>
      <w:r>
        <w:t>中共洪湖系委办公室，洪湖系农业局合编 其他作品：https://www.jiaokey.com/tag/中共洪湖系委办公室，洪湖系农业局合编.html</w:t>
      </w:r>
    </w:p>
    <w:p>
      <w:r>
        <w:t>关键词搜索：https://www.jiaokey.com/tag/棉花大跃进高产破千斤.html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