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第二次世界大战之后德意志联邦共和国的研究政策和技术政策—？建自由发展和国家计划之间的科学系统</w:t>
      </w:r>
    </w:p>
    <w:p>
      <w:r>
        <w:rPr>
          <w:rFonts w:ascii="宋体" w:hAnsi="宋体" w:eastAsia="宋体"/>
          <w:sz w:val="24"/>
        </w:rPr>
        <w:t>G·Kuppers，比勒非尔德大学科学研究题目组编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第二次世界大战之后德意志联邦共和国的研究政策和技术政策—？建自由发展和国家计划之间的科学系统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G·Kuppers，比勒非尔德大学科学研究题目组编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中国科学院自然科学史研究所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本书出售、求购地址：https://www.jiaokey.com/book/detail/12323110.html</w:t>
      </w:r>
    </w:p>
    <w:p>
      <w:r>
        <w:t>更多相关图书推荐：https://www.jiaokey.com</w:t>
      </w:r>
    </w:p>
    <w:p>
      <w:r>
        <w:t>G·Kuppers，比勒非尔德大学科学研究题目组编 其他作品：https://www.jiaokey.com/tag/G·Kuppers，比勒非尔德大学科学研究题目组编.html</w:t>
      </w:r>
    </w:p>
    <w:p>
      <w:r>
        <w:t>中国科学院自然科学史研究所 出版图书：https://www.jiaokey.com/tag/中国科学院自然科学史研究所.html</w:t>
      </w:r>
    </w:p>
    <w:p>
      <w:r>
        <w:t>关键词搜索：https://www.jiaokey.com/tag/第二次世界大战之后德意志联邦共和国的研究政策和技术政策—？建自由发展和国家计划之间的科学系统.html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