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著作权与邻接权</w:t>
      </w:r>
    </w:p>
    <w:p>
      <w:r>
        <w:rPr>
          <w:rFonts w:ascii="宋体" w:hAnsi="宋体" w:eastAsia="宋体"/>
          <w:sz w:val="24"/>
        </w:rPr>
        <w:t>德利娅·利普希克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著作权与邻接权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德利娅·利普希克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联合国教科文组织，中国对外翻译出版公司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本书出售、求购地址：https://www.jiaokey.com/book/detail/12321746.html</w:t>
      </w:r>
    </w:p>
    <w:p>
      <w:r>
        <w:t>更多相关图书推荐：https://www.jiaokey.com</w:t>
      </w:r>
    </w:p>
    <w:p>
      <w:r>
        <w:t>德利娅·利普希克 其他作品：https://www.jiaokey.com/tag/德利娅·利普希克.html</w:t>
      </w:r>
    </w:p>
    <w:p>
      <w:r>
        <w:t>联合国教科文组织，中国对外翻译出版公司 出版图书：https://www.jiaokey.com/tag/联合国教科文组织，中国对外翻译出版公司.html</w:t>
      </w:r>
    </w:p>
    <w:p>
      <w:r>
        <w:t>关键词搜索：https://www.jiaokey.com/tag/著作权与邻接权.html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