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“致知”概念之分析  试论朱熹、王阳明致知论之要旨</w:t>
      </w:r>
    </w:p>
    <w:p>
      <w:r>
        <w:rPr>
          <w:rFonts w:ascii="宋体" w:hAnsi="宋体" w:eastAsia="宋体"/>
          <w:sz w:val="24"/>
        </w:rPr>
        <w:t>冯耀明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“致知”概念之分析  试论朱熹、王阳明致知论之要旨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新加坡国立大学东亚哲学研究所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本书出售、求购地址：https://www.jiaokey.com/book/detail/12319873.html</w:t>
      </w:r>
    </w:p>
    <w:p>
      <w:r>
        <w:t>更多相关图书推荐：https://www.jiaokey.com</w:t>
      </w:r>
    </w:p>
    <w:p>
      <w:r>
        <w:t>冯耀明 其他作品：https://www.jiaokey.com/tag/冯耀明.html</w:t>
      </w:r>
    </w:p>
    <w:p>
      <w:r>
        <w:t>新加坡国立大学东亚哲学研究所 出版图书：https://www.jiaokey.com/tag/新加坡国立大学东亚哲学研究所.html</w:t>
      </w:r>
    </w:p>
    <w:p>
      <w:r>
        <w:t>关键词搜索：https://www.jiaokey.com/tag/“致知”概念之分析  试论朱熹、王阳明致知论之要旨.html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