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畜牧工作手册</w:t>
      </w:r>
    </w:p>
    <w:p>
      <w:r>
        <w:rPr>
          <w:rFonts w:ascii="宋体" w:hAnsi="宋体" w:eastAsia="宋体"/>
          <w:sz w:val="24"/>
        </w:rPr>
        <w:t>东北人民政府农林部畜牧处编纂；李树德执笔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东北人民政府农林部畜牧处编纂；李树德执笔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本书出售、求购地址：https://www.jiaokey.com/book/detail/12319698.html</w:t>
      </w:r>
    </w:p>
    <w:p>
      <w:r>
        <w:t>更多相关图书推荐：https://www.jiaokey.com</w:t>
      </w:r>
    </w:p>
    <w:p>
      <w:r>
        <w:t>东北人民政府农林部畜牧处编纂；李树德执笔 其他作品：https://www.jiaokey.com/tag/东北人民政府农林部畜牧处编纂；李树德执笔.html</w:t>
      </w:r>
    </w:p>
    <w:p>
      <w:r>
        <w:t>东北农业出版社 出版图书：https://www.jiaokey.com/tag/东北农业出版社.html</w:t>
      </w:r>
    </w:p>
    <w:p>
      <w:r>
        <w:t>关键词搜索：https://www.jiaokey.com/tag/畜牧工作手册.html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