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推广肇源经验开展农业技术改革运动</w:t>
      </w:r>
    </w:p>
    <w:p>
      <w:r>
        <w:rPr>
          <w:rFonts w:ascii="宋体" w:hAnsi="宋体" w:eastAsia="宋体"/>
          <w:sz w:val="24"/>
        </w:rPr>
        <w:t>东北行政委员会农业局办公室编著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推广肇源经验开展农业技术改革运动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东北行政委员会农业局办公室编著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本书出售、求购地址：https://www.jiaokey.com/book/detail/12317970.html</w:t>
      </w:r>
    </w:p>
    <w:p>
      <w:r>
        <w:t>更多相关图书推荐：https://www.jiaokey.com</w:t>
      </w:r>
    </w:p>
    <w:p>
      <w:r>
        <w:t>东北行政委员会农业局办公室编著 其他作品：https://www.jiaokey.com/tag/东北行政委员会农业局办公室编著.html</w:t>
      </w:r>
    </w:p>
    <w:p>
      <w:r>
        <w:t>东北人民出版社 出版图书：https://www.jiaokey.com/tag/东北人民出版社.html</w:t>
      </w:r>
    </w:p>
    <w:p>
      <w:r>
        <w:t>关键词搜索：https://www.jiaokey.com/tag/推广肇源经验开展农业技术改革运动.html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