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金属大走刀高速车削用量手册</w:t>
      </w:r>
    </w:p>
    <w:p>
      <w:r>
        <w:rPr>
          <w:rFonts w:ascii="宋体" w:hAnsi="宋体" w:eastAsia="宋体"/>
          <w:sz w:val="24"/>
        </w:rPr>
        <w:t>苏联机器制造工业部技术标准科学研究局编；孔庆复译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金属大走刀高速车削用量手册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苏联机器制造工业部技术标准科学研究局编；孔庆复译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本书出售、求购地址：https://www.jiaokey.com/book/detail/12314971.html</w:t>
      </w:r>
    </w:p>
    <w:p>
      <w:r>
        <w:t>更多相关图书推荐：https://www.jiaokey.com</w:t>
      </w:r>
    </w:p>
    <w:p>
      <w:r>
        <w:t>苏联机器制造工业部技术标准科学研究局编；孔庆复译 其他作品：https://www.jiaokey.com/tag/苏联机器制造工业部技术标准科学研究局编；孔庆复译.html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关键词搜索：https://www.jiaokey.com/tag/金属大走刀高速车削用量手册.html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