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高级  下</w:t>
      </w:r>
    </w:p>
    <w:p>
      <w:r>
        <w:rPr>
          <w:rFonts w:ascii="宋体" w:hAnsi="宋体" w:eastAsia="宋体"/>
          <w:sz w:val="24"/>
        </w:rPr>
        <w:t>（韩）金重燮，（韩）方圣媛，（韩）金智衡，（韩）李圣熙著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高级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（韩）金重燮，（韩）方圣媛，（韩）金智衡，（韩）李圣熙著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本书出售、求购地址：https://www.jiaokey.com/book/detail/12314362.html</w:t>
      </w:r>
    </w:p>
    <w:p>
      <w:r>
        <w:t>更多相关图书推荐：https://www.jiaokey.com</w:t>
      </w:r>
    </w:p>
    <w:p>
      <w:r>
        <w:t>（韩）金重燮，（韩）方圣媛，（韩）金智衡，（韩）李圣熙著 其他作品：https://www.jiaokey.com/tag/（韩）金重燮，（韩）方圣媛，（韩）金智衡，（韩）李圣熙著.html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  高级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