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耐克：明星造市</w:t>
      </w:r>
    </w:p>
    <w:p>
      <w:r>
        <w:rPr>
          <w:rFonts w:ascii="宋体" w:hAnsi="宋体" w:eastAsia="宋体"/>
          <w:sz w:val="24"/>
        </w:rPr>
        <w:t>（美）唐纳德·卡茨著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耐克：明星造市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（美）唐纳德·卡茨著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耐克公司-企业发展-美国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本书出售、求购地址：https://www.jiaokey.com/book/detail/12314311.html</w:t>
      </w:r>
    </w:p>
    <w:p>
      <w:r>
        <w:t>更多相关图书推荐：https://www.jiaokey.com</w:t>
      </w:r>
    </w:p>
    <w:p>
      <w:r>
        <w:t>（美）唐纳德·卡茨著 其他作品：https://www.jiaokey.com/tag/（美）唐纳德·卡茨著.html</w:t>
      </w:r>
    </w:p>
    <w:p>
      <w:r>
        <w:t>北京:华夏出版社,2003.11 出版图书：https://www.jiaokey.com/tag/北京:华夏出版社,2003.11.html</w:t>
      </w:r>
    </w:p>
    <w:p>
      <w:r>
        <w:t>关键词搜索：https://www.jiaokey.com/tag/耐克公司-企业发展-美国.html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