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新注</w:t>
      </w:r>
    </w:p>
    <w:p>
      <w:r>
        <w:rPr>
          <w:rFonts w:ascii="宋体" w:hAnsi="宋体" w:eastAsia="宋体"/>
          <w:sz w:val="24"/>
        </w:rPr>
        <w:t>（清）蘅塘退士编；郑君注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（清）蘅塘退士编；郑君注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本书出售、求购地址：https://www.jiaokey.com/book/detail/12313439.html</w:t>
      </w:r>
    </w:p>
    <w:p>
      <w:r>
        <w:t>更多相关图书推荐：https://www.jiaokey.com</w:t>
      </w:r>
    </w:p>
    <w:p>
      <w:r>
        <w:t>（清）蘅塘退士编；郑君注 其他作品：https://www.jiaokey.com/tag/（清）蘅塘退士编；郑君注.html</w:t>
      </w:r>
    </w:p>
    <w:p>
      <w:r>
        <w:t>上海市：书海出版社 出版图书：https://www.jiaokey.com/tag/上海市：书海出版社.html</w:t>
      </w:r>
    </w:p>
    <w:p>
      <w:r>
        <w:t>关键词搜索：https://www.jiaokey.com/tag/唐诗三百首  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