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政治经济学的对象和方法</w:t>
      </w:r>
    </w:p>
    <w:p>
      <w:r>
        <w:rPr>
          <w:rFonts w:ascii="宋体" w:hAnsi="宋体" w:eastAsia="宋体"/>
          <w:sz w:val="24"/>
        </w:rPr>
        <w:t>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政治经济学的对象和方法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中国人民大学政治经济学系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本书出售、求购地址：https://www.jiaokey.com/book/detail/12310057.html</w:t>
      </w:r>
    </w:p>
    <w:p>
      <w:r>
        <w:t>更多相关图书推荐：https://www.jiaokey.com</w:t>
      </w:r>
    </w:p>
    <w:p>
      <w:r>
        <w:t>宋涛编著 其他作品：https://www.jiaokey.com/tag/宋涛编著.html</w:t>
      </w:r>
    </w:p>
    <w:p>
      <w:r>
        <w:t>中国人民大学政治经济学系 出版图书：https://www.jiaokey.com/tag/中国人民大学政治经济学系.html</w:t>
      </w:r>
    </w:p>
    <w:p>
      <w:r>
        <w:t>关键词搜索：https://www.jiaokey.com/tag/政治经济学的对象和方法.html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