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经济法概论自学考试题解  财经类专业使作</w:t>
      </w:r>
    </w:p>
    <w:p>
      <w:r>
        <w:rPr>
          <w:rFonts w:ascii="宋体" w:hAnsi="宋体" w:eastAsia="宋体"/>
          <w:sz w:val="24"/>
        </w:rPr>
        <w:t>程宝山主编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经济法概论自学考试题解  财经类专业使作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程宝山主编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郑州大学法学院经济法教研室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本书出售、求购地址：https://www.jiaokey.com/book/detail/12310046.html</w:t>
      </w:r>
    </w:p>
    <w:p>
      <w:r>
        <w:t>更多相关图书推荐：https://www.jiaokey.com</w:t>
      </w:r>
    </w:p>
    <w:p>
      <w:r>
        <w:t>程宝山主编 其他作品：https://www.jiaokey.com/tag/程宝山主编.html</w:t>
      </w:r>
    </w:p>
    <w:p>
      <w:r>
        <w:t>郑州大学法学院经济法教研室 出版图书：https://www.jiaokey.com/tag/郑州大学法学院经济法教研室.html</w:t>
      </w:r>
    </w:p>
    <w:p>
      <w:r>
        <w:t>关键词搜索：https://www.jiaokey.com/tag/经济法概论自学考试题解  财经类专业使作.html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