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公路交通实用法规选编</w:t>
      </w:r>
    </w:p>
    <w:p>
      <w:r>
        <w:rPr>
          <w:rFonts w:ascii="宋体" w:hAnsi="宋体" w:eastAsia="宋体"/>
          <w:sz w:val="24"/>
        </w:rPr>
        <w:t>王一夫，贾润华编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公路交通实用法规选编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王一夫，贾润华编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河南省第四律师事务所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本书出售、求购地址：https://www.jiaokey.com/book/detail/12310045.html</w:t>
      </w:r>
    </w:p>
    <w:p>
      <w:r>
        <w:t>更多相关图书推荐：https://www.jiaokey.com</w:t>
      </w:r>
    </w:p>
    <w:p>
      <w:r>
        <w:t>王一夫，贾润华编 其他作品：https://www.jiaokey.com/tag/王一夫，贾润华编.html</w:t>
      </w:r>
    </w:p>
    <w:p>
      <w:r>
        <w:t>河南省第四律师事务所 出版图书：https://www.jiaokey.com/tag/河南省第四律师事务所.html</w:t>
      </w:r>
    </w:p>
    <w:p>
      <w:r>
        <w:t>关键词搜索：https://www.jiaokey.com/tag/公路交通实用法规选编.html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