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休闲与生活满意度</w:t>
      </w:r>
    </w:p>
    <w:p>
      <w:r>
        <w:rPr>
          <w:rFonts w:ascii="宋体" w:hAnsi="宋体" w:eastAsia="宋体"/>
          <w:sz w:val="24"/>
        </w:rPr>
        <w:t>（美）克里斯多弗·R.埃廷顿，（美）德波若·乔顿，（美）多纳德·G.道格拉夫等；杜永明译；马惠娣丛书主编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休闲与生活满意度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（美）克里斯多弗·R.埃廷顿，（美）德波若·乔顿，（美）多纳德·G.道格拉夫等；杜永明译；马惠娣丛书主编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本书出售、求购地址：https://www.jiaokey.com/book/detail/12302203.html</w:t>
      </w:r>
    </w:p>
    <w:p>
      <w:r>
        <w:t>更多相关图书推荐：https://www.jiaokey.com</w:t>
      </w:r>
    </w:p>
    <w:p>
      <w:r>
        <w:t>（美）克里斯多弗·R.埃廷顿，（美）德波若·乔顿，（美）多纳德·G.道格拉夫等；杜永明译；马惠娣丛书主编 其他作品：https://www.jiaokey.com/tag/（美）克里斯多弗·R.埃廷顿，（美）德波若·乔顿，（美）多纳德·G.道格拉夫等；杜永明译；马惠娣丛书主编.html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关键词搜索：https://www.jiaokey.com/tag/休闲与生活满意度.html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