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微型电子计算机在农业回归分析中的应用讲座</w:t>
      </w:r>
    </w:p>
    <w:p>
      <w:r>
        <w:rPr>
          <w:rFonts w:ascii="宋体" w:hAnsi="宋体" w:eastAsia="宋体"/>
          <w:sz w:val="24"/>
        </w:rPr>
        <w:t>周庭波编著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微型电子计算机在农业回归分析中的应用讲座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《衡阳农业科技通讯》编辑室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本书出售、求购地址：https://www.jiaokey.com/book/detail/12300671.html</w:t>
      </w:r>
    </w:p>
    <w:p>
      <w:r>
        <w:t>更多相关图书推荐：https://www.jiaokey.com</w:t>
      </w:r>
    </w:p>
    <w:p>
      <w:r>
        <w:t>周庭波编著 其他作品：https://www.jiaokey.com/tag/周庭波编著.html</w:t>
      </w:r>
    </w:p>
    <w:p>
      <w:r>
        <w:t>《衡阳农业科技通讯》编辑室 出版图书：https://www.jiaokey.com/tag/《衡阳农业科技通讯》编辑室.html</w:t>
      </w:r>
    </w:p>
    <w:p>
      <w:r>
        <w:t>关键词搜索：https://www.jiaokey.com/tag/微型电子计算机在农业回归分析中的应用讲座.html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