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国际时装设计实战教程</w:t>
      </w:r>
    </w:p>
    <w:p>
      <w:r>
        <w:rPr>
          <w:rFonts w:ascii="宋体" w:hAnsi="宋体" w:eastAsia="宋体"/>
          <w:sz w:val="24"/>
        </w:rPr>
        <w:t>（美）艾德里安·格兰顿，（美）特蕾西·菲兹杰拉德编著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国际时装设计实战教程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（美）艾德里安·格兰顿，（美）特蕾西·菲兹杰拉德编著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本书出售、求购地址：https://www.jiaokey.com/book/detail/12299420.html</w:t>
      </w:r>
    </w:p>
    <w:p>
      <w:r>
        <w:t>更多相关图书推荐：https://www.jiaokey.com</w:t>
      </w:r>
    </w:p>
    <w:p>
      <w:r>
        <w:t>（美）艾德里安·格兰顿，（美）特蕾西·菲兹杰拉德编著 其他作品：https://www.jiaokey.com/tag/（美）艾德里安·格兰顿，（美）特蕾西·菲兹杰拉德编著.html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关键词搜索：https://www.jiaokey.com/tag/国际时装设计实战教程.html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