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植物与微生物相互作用的分子和遗传学  研究现状与展望</w:t>
      </w:r>
    </w:p>
    <w:p>
      <w:r>
        <w:rPr>
          <w:rFonts w:ascii="宋体" w:hAnsi="宋体" w:eastAsia="宋体"/>
          <w:sz w:val="24"/>
        </w:rPr>
        <w:t>（美）Tsune Kosuge和Eugene W.Eester编辑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植物与微生物相互作用的分子和遗传学  研究现状与展望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（美）Tsune Kosuge和Eugene W.Eester编辑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本书出售、求购地址：https://www.jiaokey.com/book/detail/12297809.html</w:t>
      </w:r>
    </w:p>
    <w:p>
      <w:r>
        <w:t>更多相关图书推荐：https://www.jiaokey.com</w:t>
      </w:r>
    </w:p>
    <w:p>
      <w:r>
        <w:t>（美）Tsune Kosuge和Eugene W.Eester编辑 其他作品：https://www.jiaokey.com/tag/（美）Tsune Kosuge和Eugene W.Eester编辑.html</w:t>
      </w:r>
    </w:p>
    <w:p>
      <w:r>
        <w:t>关键词搜索：https://www.jiaokey.com/tag/植物与微生物相互作用的分子和遗传学  研究现状与展望.html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