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灰色系统数学基础  补充</w:t>
      </w:r>
    </w:p>
    <w:p>
      <w:r>
        <w:rPr>
          <w:rFonts w:ascii="宋体" w:hAnsi="宋体" w:eastAsia="宋体"/>
          <w:sz w:val="24"/>
        </w:rPr>
        <w:t>华中工学院自控计算机系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灰色系统数学基础  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华中工学院自控计算机系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本书出售、求购地址：https://www.jiaokey.com/book/detail/12287610.html</w:t>
      </w:r>
    </w:p>
    <w:p>
      <w:r>
        <w:t>更多相关图书推荐：https://www.jiaokey.com</w:t>
      </w:r>
    </w:p>
    <w:p>
      <w:r>
        <w:t>华中工学院自控计算机系 其他作品：https://www.jiaokey.com/tag/华中工学院自控计算机系.html</w:t>
      </w:r>
    </w:p>
    <w:p>
      <w:r>
        <w:t>关键词搜索：https://www.jiaokey.com/tag/灰色系统数学基础  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