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城市土地经济学</w:t>
      </w:r>
    </w:p>
    <w:p>
      <w:r>
        <w:rPr>
          <w:rFonts w:ascii="宋体" w:hAnsi="宋体" w:eastAsia="宋体"/>
          <w:sz w:val="24"/>
        </w:rPr>
        <w:t>李鸿昌，周治平，许绍基著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李鸿昌，周治平，许绍基著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本书出售、求购地址：https://www.jiaokey.com/book/detail/12287570.html</w:t>
      </w:r>
    </w:p>
    <w:p>
      <w:r>
        <w:t>更多相关图书推荐：https://www.jiaokey.com</w:t>
      </w:r>
    </w:p>
    <w:p>
      <w:r>
        <w:t>李鸿昌，周治平，许绍基著 其他作品：https://www.jiaokey.com/tag/李鸿昌，周治平，许绍基著.html</w:t>
      </w:r>
    </w:p>
    <w:p>
      <w:r>
        <w:t>北京市：科学普及出版社；广州分社 出版图书：https://www.jiaokey.com/tag/北京市：科学普及出版社；广州分社.html</w:t>
      </w:r>
    </w:p>
    <w:p>
      <w:r>
        <w:t>关键词搜索：https://www.jiaokey.com/tag/城市土地经济学.html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