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2009年版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本书出售、求购地址：https://www.jiaokey.com/book/detail/12286954.html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关键词搜索：https://www.jiaokey.com/tag/工程造价案例分析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