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第3辑  辽宁省县区财源建设工作纪实</w:t>
      </w:r>
    </w:p>
    <w:p>
      <w:r>
        <w:t>作者：张钢军主编</w:t>
      </w:r>
    </w:p>
    <w:p>
      <w:r>
        <w:t>出版社：沈阳：辽宁人民出版社</w:t>
      </w:r>
    </w:p>
    <w:p>
      <w:r>
        <w:t>出版日期：2004.11</w:t>
      </w:r>
    </w:p>
    <w:p>
      <w:r>
        <w:t>总页数：366</w:t>
      </w:r>
    </w:p>
    <w:p>
      <w:r>
        <w:t>更多请访问教客网: www.jiaokey.com</w:t>
      </w:r>
    </w:p>
    <w:p>
      <w:r>
        <w:t>耕耘与收获  第3辑  辽宁省县区财源建设工作纪实 评论地址：https://www.jiaokey.com/book/detail/12284897.html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