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书名：最高人民法院关于审理商标民事纠纷案件适用法律若干问题的解释及其配套规定</w:t>
      </w:r>
    </w:p>
    <w:p>
      <w:r>
        <w:t>作者：中国法制出版社编</w:t>
      </w:r>
    </w:p>
    <w:p>
      <w:r>
        <w:t>出版社：中国法制出版社</w:t>
      </w:r>
    </w:p>
    <w:p>
      <w:r>
        <w:t>出版日期：2002.10</w:t>
      </w:r>
    </w:p>
    <w:p>
      <w:r>
        <w:t>总页数：205</w:t>
      </w:r>
    </w:p>
    <w:p>
      <w:r>
        <w:t>更多请访问教客网: www.jiaokey.com</w:t>
      </w:r>
    </w:p>
    <w:p>
      <w:r>
        <w:t>最高人民法院关于审理商标民事纠纷案件适用法律若干问题的解释及其配套规定 评论地址：https://www.jiaokey.com/book/detail/12280106.html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