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亚瑟王传奇</w:t>
      </w:r>
    </w:p>
    <w:p>
      <w:r>
        <w:rPr>
          <w:rFonts w:ascii="宋体" w:hAnsi="宋体" w:eastAsia="宋体"/>
          <w:sz w:val="24"/>
        </w:rPr>
        <w:t>（英）托马斯·马洛礼文；（英）比亚兹莱，阿瑟·拉克汉图；刘福喜译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（英）托马斯·马洛礼文；（英）比亚兹莱，阿瑟·拉克汉图；刘福喜译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中世纪)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本书出售、求购地址：https://www.jiaokey.com/book/detail/12277731.html</w:t>
      </w:r>
    </w:p>
    <w:p>
      <w:r>
        <w:t>更多相关图书推荐：https://www.jiaokey.com</w:t>
      </w:r>
    </w:p>
    <w:p>
      <w:r>
        <w:t>（英）托马斯·马洛礼文；（英）比亚兹莱，阿瑟·拉克汉图；刘福喜译 其他作品：https://www.jiaokey.com/tag/（英）托马斯·马洛礼文；（英）比亚兹莱，阿瑟·拉克汉图；刘福喜译.html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英国 年代: 中世纪)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