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艰难的岁月：先进集体“六项功臣”事迹选</w:t>
      </w:r>
    </w:p>
    <w:p>
      <w:r>
        <w:rPr>
          <w:rFonts w:ascii="宋体" w:hAnsi="宋体" w:eastAsia="宋体"/>
          <w:sz w:val="24"/>
        </w:rPr>
        <w:t>刘鸿源主编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艰难的岁月：先进集体“六项功臣”事迹选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中共一汽金杯汽车股份有限公司委员会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本书出售、求购地址：https://www.jiaokey.com/book/detail/12277624.html</w:t>
      </w:r>
    </w:p>
    <w:p>
      <w:r>
        <w:t>更多相关图书推荐：https://www.jiaokey.com</w:t>
      </w:r>
    </w:p>
    <w:p>
      <w:r>
        <w:t>刘鸿源主编 其他作品：https://www.jiaokey.com/tag/刘鸿源主编.html</w:t>
      </w:r>
    </w:p>
    <w:p>
      <w:r>
        <w:t>中共一汽金杯汽车股份有限公司委员会 出版图书：https://www.jiaokey.com/tag/中共一汽金杯汽车股份有限公司委员会.html</w:t>
      </w:r>
    </w:p>
    <w:p>
      <w:r>
        <w:t>关键词搜索：https://www.jiaokey.com/tag/艰难的岁月：先进集体“六项功臣”事迹选.html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