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锦香亭：明末清初小说选刊</w:t>
      </w:r>
    </w:p>
    <w:p>
      <w:r>
        <w:rPr>
          <w:rFonts w:ascii="宋体" w:hAnsi="宋体" w:eastAsia="宋体"/>
          <w:sz w:val="24"/>
        </w:rPr>
        <w:t>苏庵主人编次；丁令威校点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锦香亭：明末清初小说选刊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苏庵主人编次；丁令威校点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本书出售、求购地址：https://www.jiaokey.com/book/detail/12277560.html</w:t>
      </w:r>
    </w:p>
    <w:p>
      <w:r>
        <w:t>更多相关图书推荐：https://www.jiaokey.com</w:t>
      </w:r>
    </w:p>
    <w:p>
      <w:r>
        <w:t>苏庵主人编次；丁令威校点 其他作品：https://www.jiaokey.com/tag/苏庵主人编次；丁令威校点.html</w:t>
      </w:r>
    </w:p>
    <w:p>
      <w:r>
        <w:t>风文艺出版社 出版图书：https://www.jiaokey.com/tag/风文艺出版社.html</w:t>
      </w:r>
    </w:p>
    <w:p>
      <w:r>
        <w:t>关键词搜索：https://www.jiaokey.com/tag/锦香亭：明末清初小说选刊.html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