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生命的延续：吴岸及其作品研究</w:t>
      </w:r>
    </w:p>
    <w:p>
      <w:r>
        <w:rPr>
          <w:rFonts w:ascii="宋体" w:hAnsi="宋体" w:eastAsia="宋体"/>
          <w:sz w:val="24"/>
        </w:rPr>
        <w:t>甄供著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生命的延续：吴岸及其作品研究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新世纪学院学术研究中心出版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本书出售、求购地址：https://www.jiaokey.com/book/detail/12276887.html</w:t>
      </w:r>
    </w:p>
    <w:p>
      <w:r>
        <w:t>更多相关图书推荐：https://www.jiaokey.com</w:t>
      </w:r>
    </w:p>
    <w:p>
      <w:r>
        <w:t>甄供著 其他作品：https://www.jiaokey.com/tag/甄供著.html</w:t>
      </w:r>
    </w:p>
    <w:p>
      <w:r>
        <w:t>新世纪学院学术研究中心出版 出版图书：https://www.jiaokey.com/tag/新世纪学院学术研究中心出版.html</w:t>
      </w:r>
    </w:p>
    <w:p>
      <w:r>
        <w:t>关键词搜索：https://www.jiaokey.com/tag/生命的延续：吴岸及其作品研究.html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