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遇上你我死定了</w:t>
      </w:r>
    </w:p>
    <w:p>
      <w:r>
        <w:rPr>
          <w:rFonts w:ascii="宋体" w:hAnsi="宋体" w:eastAsia="宋体"/>
          <w:sz w:val="24"/>
        </w:rPr>
        <w:t>（韩）郑哲然编绘；戴坤译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遇上你我死定了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（韩）郑哲然编绘；戴坤译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本书出售、求购地址：https://www.jiaokey.com/book/detail/12275139.html</w:t>
      </w:r>
    </w:p>
    <w:p>
      <w:r>
        <w:t>更多相关图书推荐：https://www.jiaokey.com</w:t>
      </w:r>
    </w:p>
    <w:p>
      <w:r>
        <w:t>（韩）郑哲然编绘；戴坤译 其他作品：https://www.jiaokey.com/tag/（韩）郑哲然编绘；戴坤译.html</w:t>
      </w:r>
    </w:p>
    <w:p>
      <w:r>
        <w:t>太原：山西教育 出版图书：https://www.jiaokey.com/tag/太原：山西教育.html</w:t>
      </w:r>
    </w:p>
    <w:p>
      <w:r>
        <w:t>关键词搜索：https://www.jiaokey.com/tag/遇上你我死定了.html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