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5  客户资产安全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5  客户资产安全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本书出售、求购地址：https://www.jiaokey.com/book/detail/12274834.html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5  客户资产安全.html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