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书名：寒区水稻抗病抗虫分子育种</w:t>
      </w:r>
    </w:p>
    <w:p>
      <w:r>
        <w:t>作者：李荣田著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总页数：208</w:t>
      </w:r>
    </w:p>
    <w:p>
      <w:r>
        <w:t>更多请访问教客网: www.jiaokey.com</w:t>
      </w:r>
    </w:p>
    <w:p>
      <w:r>
        <w:t>寒区水稻抗病抗虫分子育种 评论地址：https://www.jiaokey.com/book/detail/12263820.html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