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薪酬设定与员工激励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薪酬设定与员工激励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本书出售、求购地址：https://www.jiaokey.com/book/detail/12262287.html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关键词搜索：https://www.jiaokey.com/tag/薪酬设定与员工激励.html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