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  2  岩泽理论和自守形式</w:t>
      </w:r>
    </w:p>
    <w:p>
      <w:r>
        <w:rPr>
          <w:rFonts w:ascii="宋体" w:hAnsi="宋体" w:eastAsia="宋体"/>
          <w:sz w:val="24"/>
        </w:rPr>
        <w:t>（日）黑川信重，（日）粟原将人，（日）斋藤毅著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  2  岩泽理论和自守形式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（日）黑川信重，（日）粟原将人，（日）斋藤毅著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本书出售、求购地址：https://www.jiaokey.com/book/detail/12261942.html</w:t>
      </w:r>
    </w:p>
    <w:p>
      <w:r>
        <w:t>更多相关图书推荐：https://www.jiaokey.com</w:t>
      </w:r>
    </w:p>
    <w:p>
      <w:r>
        <w:t>（日）黑川信重，（日）粟原将人，（日）斋藤毅著 其他作品：https://www.jiaokey.com/tag/（日）黑川信重，（日）粟原将人，（日）斋藤毅著.html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关键词搜索：https://www.jiaokey.com/tag/数论  2  岩泽理论和自守形式.html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