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研究之研究的十年</w:t>
      </w:r>
    </w:p>
    <w:p>
      <w:r>
        <w:rPr>
          <w:rFonts w:ascii="宋体" w:hAnsi="宋体" w:eastAsia="宋体"/>
          <w:sz w:val="24"/>
        </w:rPr>
        <w:t>（瑞典）安特·艾尔辛加著；林加海译；肖进校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研究之研究的十年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（瑞典）安特·艾尔辛加著；林加海译；肖进校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中国科研管理研究会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本书出售、求购地址：https://www.jiaokey.com/book/detail/12258214.html</w:t>
      </w:r>
    </w:p>
    <w:p>
      <w:r>
        <w:t>更多相关图书推荐：https://www.jiaokey.com</w:t>
      </w:r>
    </w:p>
    <w:p>
      <w:r>
        <w:t>（瑞典）安特·艾尔辛加著；林加海译；肖进校 其他作品：https://www.jiaokey.com/tag/（瑞典）安特·艾尔辛加著；林加海译；肖进校.html</w:t>
      </w:r>
    </w:p>
    <w:p>
      <w:r>
        <w:t>中国科研管理研究会 出版图书：https://www.jiaokey.com/tag/中国科研管理研究会.html</w:t>
      </w:r>
    </w:p>
    <w:p>
      <w:r>
        <w:t>关键词搜索：https://www.jiaokey.com/tag/研究之研究的十年.html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