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菱川师宣  一立斋广重作品</w:t>
      </w:r>
    </w:p>
    <w:p>
      <w:r>
        <w:rPr>
          <w:rFonts w:ascii="宋体" w:hAnsi="宋体" w:eastAsia="宋体"/>
          <w:sz w:val="24"/>
        </w:rPr>
        <w:t>（日）菱川师宣，（日）一立斋广重绘；马天牧，窦金兰译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菱川师宣  一立斋广重作品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（日）菱川师宣，（日）一立斋广重绘；马天牧，窦金兰译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本书出售、求购地址：https://www.jiaokey.com/book/detail/12258047.html</w:t>
      </w:r>
    </w:p>
    <w:p>
      <w:r>
        <w:t>更多相关图书推荐：https://www.jiaokey.com</w:t>
      </w:r>
    </w:p>
    <w:p>
      <w:r>
        <w:t>（日）菱川师宣，（日）一立斋广重绘；马天牧，窦金兰译 其他作品：https://www.jiaokey.com/tag/（日）菱川师宣，（日）一立斋广重绘；马天牧，窦金兰译.html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关键词搜索：https://www.jiaokey.com/tag/菱川师宣  一立斋广重作品.html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