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农村人民公社经营管理学习材料  第1部分  马、恩、列、斯和毛主席有关方面的部分论述</w:t>
      </w:r>
    </w:p>
    <w:p>
      <w:r>
        <w:rPr>
          <w:rFonts w:ascii="宋体" w:hAnsi="宋体" w:eastAsia="宋体"/>
          <w:sz w:val="24"/>
        </w:rPr>
        <w:t>黑龙江省牡丹江农业学校编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农村人民公社经营管理学习材料  第1部分  马、恩、列、斯和毛主席有关方面的部分论述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本书出售、求购地址：https://www.jiaokey.com/book/detail/12256986.html</w:t>
      </w:r>
    </w:p>
    <w:p>
      <w:r>
        <w:t>更多相关图书推荐：https://www.jiaokey.com</w:t>
      </w:r>
    </w:p>
    <w:p>
      <w:r>
        <w:t>黑龙江省牡丹江农业学校编 其他作品：https://www.jiaokey.com/tag/黑龙江省牡丹江农业学校编.html</w:t>
      </w:r>
    </w:p>
    <w:p>
      <w:r>
        <w:t>关键词搜索：https://www.jiaokey.com/tag/农村人民公社经营管理学习材料  第1部分  马、恩、列、斯和毛主席有关方面的部分论述.html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