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明代中国与满剌加的友好关系</w:t>
      </w:r>
    </w:p>
    <w:p>
      <w:r>
        <w:rPr>
          <w:rFonts w:ascii="宋体" w:hAnsi="宋体" w:eastAsia="宋体"/>
          <w:sz w:val="24"/>
        </w:rPr>
        <w:t>余定邦著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明代中国与满剌加的友好关系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中山大学东南亚历史研究室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本书出售、求购地址：https://www.jiaokey.com/book/detail/12256921.html</w:t>
      </w:r>
    </w:p>
    <w:p>
      <w:r>
        <w:t>更多相关图书推荐：https://www.jiaokey.com</w:t>
      </w:r>
    </w:p>
    <w:p>
      <w:r>
        <w:t>余定邦著 其他作品：https://www.jiaokey.com/tag/余定邦著.html</w:t>
      </w:r>
    </w:p>
    <w:p>
      <w:r>
        <w:t>中山大学东南亚历史研究室 出版图书：https://www.jiaokey.com/tag/中山大学东南亚历史研究室.html</w:t>
      </w:r>
    </w:p>
    <w:p>
      <w:r>
        <w:t>关键词搜索：https://www.jiaokey.com/tag/明代中国与满剌加的友好关系.html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