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中国品牌发展报告  2007年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中国品牌发展报告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本书出售、求购地址：https://www.jiaokey.com/book/detail/12256235.html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关键词搜索：https://www.jiaokey.com/tag/中国品牌发展报告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