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书名：工笔花鸟渲染实用方法</w:t>
      </w:r>
    </w:p>
    <w:p>
      <w:r>
        <w:t>作者：梁燕生编绘</w:t>
      </w:r>
    </w:p>
    <w:p>
      <w:r>
        <w:t>出版社：天津：天津人民美术出版社</w:t>
      </w:r>
    </w:p>
    <w:p>
      <w:r>
        <w:t>出版日期：2009.02</w:t>
      </w:r>
    </w:p>
    <w:p>
      <w:r>
        <w:t>总页数：46</w:t>
      </w:r>
    </w:p>
    <w:p>
      <w:r>
        <w:t>更多请访问教客网: www.jiaokey.com</w:t>
      </w:r>
    </w:p>
    <w:p>
      <w:r>
        <w:t>工笔花鸟渲染实用方法 评论地址：https://www.jiaokey.com/book/detail/12254310.html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