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资产经营实例与分析</w:t>
      </w:r>
    </w:p>
    <w:p>
      <w:r>
        <w:rPr>
          <w:rFonts w:ascii="宋体" w:hAnsi="宋体" w:eastAsia="宋体"/>
          <w:sz w:val="24"/>
        </w:rPr>
        <w:t>任正华，王玉哲，朴熙荣主编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资产经营实例与分析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任正华，王玉哲，朴熙荣主编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本书出售、求购地址：https://www.jiaokey.com/book/detail/12253684.html</w:t>
      </w:r>
    </w:p>
    <w:p>
      <w:r>
        <w:t>更多相关图书推荐：https://www.jiaokey.com</w:t>
      </w:r>
    </w:p>
    <w:p>
      <w:r>
        <w:t>任正华，王玉哲，朴熙荣主编 其他作品：https://www.jiaokey.com/tag/任正华，王玉哲，朴熙荣主编.html</w:t>
      </w:r>
    </w:p>
    <w:p>
      <w:r>
        <w:t>抚顺市社会科学院 出版图书：https://www.jiaokey.com/tag/抚顺市社会科学院.html</w:t>
      </w:r>
    </w:p>
    <w:p>
      <w:r>
        <w:t>关键词搜索：https://www.jiaokey.com/tag/资产经营实例与分析.html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