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土地开发与地方社会  晚清珠江三角洲沙田研究</w:t>
      </w:r>
    </w:p>
    <w:p>
      <w:r>
        <w:rPr>
          <w:rFonts w:ascii="宋体" w:hAnsi="宋体" w:eastAsia="宋体"/>
          <w:sz w:val="24"/>
        </w:rPr>
        <w:t>黄永豪著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土地开发与地方社会  晚清珠江三角洲沙田研究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文化创造出版社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本书出售、求购地址：https://www.jiaokey.com/book/detail/12251213.html</w:t>
      </w:r>
    </w:p>
    <w:p>
      <w:r>
        <w:t>更多相关图书推荐：https://www.jiaokey.com</w:t>
      </w:r>
    </w:p>
    <w:p>
      <w:r>
        <w:t>黄永豪著 其他作品：https://www.jiaokey.com/tag/黄永豪著.html</w:t>
      </w:r>
    </w:p>
    <w:p>
      <w:r>
        <w:t>文化创造出版社 出版图书：https://www.jiaokey.com/tag/文化创造出版社.html</w:t>
      </w:r>
    </w:p>
    <w:p>
      <w:r>
        <w:t>关键词搜索：https://www.jiaokey.com/tag/土地开发与地方社会  晚清珠江三角洲沙田研究.html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