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21世纪经典鸡尾酒500种  世界级高手鸡尾酒调制秘诀大公开</w:t>
      </w:r>
    </w:p>
    <w:p>
      <w:r>
        <w:rPr>
          <w:rFonts w:ascii="宋体" w:hAnsi="宋体" w:eastAsia="宋体"/>
          <w:sz w:val="24"/>
        </w:rPr>
        <w:t>若松诚志原著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21世纪经典鸡尾酒500种  世界级高手鸡尾酒调制秘诀大公开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若松诚志原著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本书出售、求购地址：https://www.jiaokey.com/book/detail/12250490.html</w:t>
      </w:r>
    </w:p>
    <w:p>
      <w:r>
        <w:t>更多相关图书推荐：https://www.jiaokey.com</w:t>
      </w:r>
    </w:p>
    <w:p>
      <w:r>
        <w:t>若松诚志原著 其他作品：https://www.jiaokey.com/tag/若松诚志原著.html</w:t>
      </w:r>
    </w:p>
    <w:p>
      <w:r>
        <w:t>瑞昇文化事业股份有限公司 出版图书：https://www.jiaokey.com/tag/瑞昇文化事业股份有限公司.html</w:t>
      </w:r>
    </w:p>
    <w:p>
      <w:r>
        <w:t>关键词搜索：https://www.jiaokey.com/tag/21世纪经典鸡尾酒500种  世界级高手鸡尾酒调制秘诀大公开.html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