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根系神州 沈已尧言论选 A selection from I-Yao Shen</w:t>
      </w:r>
    </w:p>
    <w:p>
      <w:r>
        <w:rPr>
          <w:rFonts w:ascii="宋体" w:hAnsi="宋体" w:eastAsia="宋体"/>
          <w:sz w:val="24"/>
        </w:rPr>
        <w:t>陈应良主编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根系神州 沈已尧言论选 A selection from I-Yao Shen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香港：香港经济与法律出版社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本书出售、求购地址：https://www.jiaokey.com/book/detail/12250398.html</w:t>
      </w:r>
    </w:p>
    <w:p>
      <w:r>
        <w:t>更多相关图书推荐：https://www.jiaokey.com</w:t>
      </w:r>
    </w:p>
    <w:p>
      <w:r>
        <w:t>陈应良主编 其他作品：https://www.jiaokey.com/tag/陈应良主编.html</w:t>
      </w:r>
    </w:p>
    <w:p>
      <w:r>
        <w:t>香港：香港经济与法律出版社 出版图书：https://www.jiaokey.com/tag/香港：香港经济与法律出版社.html</w:t>
      </w:r>
    </w:p>
    <w:p>
      <w:r>
        <w:t>关键词搜索：https://www.jiaokey.com/tag/根系神州 沈已尧言论选 A selection from I-Yao Shen.html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